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1" w:rsidRPr="0085492D" w:rsidRDefault="00E32F25">
      <w:pPr>
        <w:rPr>
          <w:b/>
          <w:sz w:val="28"/>
        </w:rPr>
      </w:pPr>
      <w:r w:rsidRPr="0085492D">
        <w:rPr>
          <w:b/>
          <w:sz w:val="28"/>
        </w:rPr>
        <w:t>Type approval framework fitness check:</w:t>
      </w:r>
    </w:p>
    <w:p w:rsidR="00E32F25" w:rsidRDefault="00E32F25"/>
    <w:p w:rsidR="0085492D" w:rsidRDefault="0085492D"/>
    <w:p w:rsidR="0085492D" w:rsidRDefault="0085492D"/>
    <w:p w:rsidR="00E32F25" w:rsidRDefault="00E32F25">
      <w:r>
        <w:t>None of the Type Approval documents listed in the framework f</w:t>
      </w:r>
      <w:r w:rsidR="0085492D">
        <w:t xml:space="preserve">itness </w:t>
      </w:r>
      <w:proofErr w:type="gramStart"/>
      <w:r w:rsidR="0085492D">
        <w:t>check</w:t>
      </w:r>
      <w:proofErr w:type="gramEnd"/>
      <w:r w:rsidR="0085492D">
        <w:t xml:space="preserve"> directly e</w:t>
      </w:r>
      <w:r>
        <w:t>ffect HFO 1234YF systems.</w:t>
      </w:r>
    </w:p>
    <w:p w:rsidR="00E32F25" w:rsidRDefault="00E32F25"/>
    <w:p w:rsidR="00E32F25" w:rsidRDefault="00E32F25" w:rsidP="00FC1144">
      <w:pPr>
        <w:pStyle w:val="ListParagraph"/>
        <w:numPr>
          <w:ilvl w:val="0"/>
          <w:numId w:val="1"/>
        </w:numPr>
      </w:pPr>
      <w:r>
        <w:t>2006/40/EC only refers to the control of F</w:t>
      </w:r>
      <w:r w:rsidR="00FC1144">
        <w:t>-</w:t>
      </w:r>
      <w:r>
        <w:t>Gas based</w:t>
      </w:r>
      <w:r w:rsidR="00FC1144">
        <w:t xml:space="preserve"> refrigerant. As HFO 134YF is not classified as an ‘F-Gas’, it is not controlled by this Directive.</w:t>
      </w:r>
    </w:p>
    <w:p w:rsidR="00FC1144" w:rsidRDefault="00FC1144" w:rsidP="00FC1144">
      <w:pPr>
        <w:pStyle w:val="ListParagraph"/>
      </w:pPr>
    </w:p>
    <w:p w:rsidR="00FC1144" w:rsidRDefault="00FC1144" w:rsidP="00FC1144">
      <w:pPr>
        <w:pStyle w:val="ListParagraph"/>
        <w:numPr>
          <w:ilvl w:val="0"/>
          <w:numId w:val="1"/>
        </w:numPr>
      </w:pPr>
      <w:r>
        <w:t>The only other Directives which have any impact are the (EC) No. 715/2007 Euro 5 and Euro 6 light duty motor vehicles and (EC) No 595/2009 Euro VI heavy duty vehicle emissions.</w:t>
      </w:r>
    </w:p>
    <w:p w:rsidR="00FC1144" w:rsidRDefault="00FC1144" w:rsidP="00FC1144">
      <w:pPr>
        <w:pStyle w:val="ListParagraph"/>
      </w:pPr>
    </w:p>
    <w:p w:rsidR="00FC1144" w:rsidRDefault="00FC1144" w:rsidP="00FC1144">
      <w:pPr>
        <w:pStyle w:val="ListParagraph"/>
      </w:pPr>
      <w:r>
        <w:t>In these cases, there is an argument that the exhaust emission levels will increase if the air-conditioning system is not operating efficiently. This would apply to any MAC system, irrespective of the refrigerant installed.</w:t>
      </w:r>
    </w:p>
    <w:p w:rsidR="00FC1144" w:rsidRDefault="00FC1144" w:rsidP="00FC1144">
      <w:pPr>
        <w:pStyle w:val="ListParagraph"/>
      </w:pPr>
    </w:p>
    <w:p w:rsidR="00FC1144" w:rsidRDefault="00FC1144" w:rsidP="00FC1144">
      <w:pPr>
        <w:pStyle w:val="ListParagraph"/>
      </w:pPr>
      <w:r>
        <w:t>The proposal should therefore be that a check should be included on PTI testing to establish:</w:t>
      </w:r>
    </w:p>
    <w:p w:rsidR="00FC1144" w:rsidRDefault="00FC1144" w:rsidP="00FC1144">
      <w:pPr>
        <w:pStyle w:val="ListParagraph"/>
        <w:numPr>
          <w:ilvl w:val="0"/>
          <w:numId w:val="2"/>
        </w:numPr>
      </w:pPr>
      <w:r>
        <w:t xml:space="preserve">Minimum temperature is achieved in a specific time (i.e. 5 degrees centigrade in the </w:t>
      </w:r>
      <w:proofErr w:type="spellStart"/>
      <w:r>
        <w:t>footwell</w:t>
      </w:r>
      <w:proofErr w:type="spellEnd"/>
      <w:r>
        <w:t xml:space="preserve"> within 3 minutes with the engine at 1,500 rpm….)</w:t>
      </w:r>
    </w:p>
    <w:p w:rsidR="0085492D" w:rsidRDefault="0085492D" w:rsidP="00FC1144">
      <w:pPr>
        <w:pStyle w:val="ListParagraph"/>
        <w:numPr>
          <w:ilvl w:val="0"/>
          <w:numId w:val="2"/>
        </w:numPr>
      </w:pPr>
      <w:r>
        <w:t>Refrigerant identifier to ensure that:</w:t>
      </w:r>
    </w:p>
    <w:p w:rsidR="0085492D" w:rsidRDefault="0085492D" w:rsidP="0085492D">
      <w:pPr>
        <w:pStyle w:val="ListParagraph"/>
        <w:numPr>
          <w:ilvl w:val="0"/>
          <w:numId w:val="3"/>
        </w:numPr>
        <w:ind w:left="1560" w:hanging="426"/>
      </w:pPr>
      <w:r>
        <w:t>the correct refrigerant is installed (type approval compliance)</w:t>
      </w:r>
    </w:p>
    <w:p w:rsidR="0085492D" w:rsidRDefault="0085492D" w:rsidP="0085492D">
      <w:pPr>
        <w:pStyle w:val="ListParagraph"/>
        <w:numPr>
          <w:ilvl w:val="0"/>
          <w:numId w:val="3"/>
        </w:numPr>
        <w:ind w:left="1560" w:hanging="426"/>
      </w:pPr>
      <w:proofErr w:type="gramStart"/>
      <w:r>
        <w:t>the</w:t>
      </w:r>
      <w:proofErr w:type="gramEnd"/>
      <w:r>
        <w:t xml:space="preserve"> correct refrigerant is installed to minimise GWP exposure from alien refrigerants (butane, propane etc.)</w:t>
      </w:r>
    </w:p>
    <w:p w:rsidR="0085492D" w:rsidRDefault="0085492D" w:rsidP="0085492D"/>
    <w:p w:rsidR="0085492D" w:rsidRDefault="0085492D" w:rsidP="0085492D">
      <w:r>
        <w:t xml:space="preserve">If an amendment to PTI regulations is a realistic consideration, it is a good time to propose this to the Commission, as they are currently reviewing the PTI Roadworthiness package to </w:t>
      </w:r>
      <w:proofErr w:type="gramStart"/>
      <w:r>
        <w:t>amend  the</w:t>
      </w:r>
      <w:proofErr w:type="gramEnd"/>
      <w:r>
        <w:t xml:space="preserve"> 2010/48/EU Directive.</w:t>
      </w:r>
      <w:bookmarkStart w:id="0" w:name="_GoBack"/>
      <w:bookmarkEnd w:id="0"/>
    </w:p>
    <w:sectPr w:rsidR="0085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68E"/>
    <w:multiLevelType w:val="hybridMultilevel"/>
    <w:tmpl w:val="4E06AF2A"/>
    <w:lvl w:ilvl="0" w:tplc="48DC6D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FE"/>
    <w:multiLevelType w:val="hybridMultilevel"/>
    <w:tmpl w:val="545242C2"/>
    <w:lvl w:ilvl="0" w:tplc="B73AC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0856318"/>
    <w:multiLevelType w:val="hybridMultilevel"/>
    <w:tmpl w:val="AE8CC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25"/>
    <w:rsid w:val="0085492D"/>
    <w:rsid w:val="00B85131"/>
    <w:rsid w:val="00E32F25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2012-08-31T06:13:00Z</dcterms:created>
  <dcterms:modified xsi:type="dcterms:W3CDTF">2012-08-31T06:46:00Z</dcterms:modified>
</cp:coreProperties>
</file>